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D6B" w:rsidRPr="00145482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145482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145482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145482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145482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145482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145482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145482" w:rsidRDefault="00963950" w:rsidP="00B22D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t>Capital Budgeting decision</w:t>
      </w:r>
    </w:p>
    <w:p w:rsidR="00B22D6B" w:rsidRPr="00145482" w:rsidRDefault="00963950" w:rsidP="00B22D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t>Name</w:t>
      </w:r>
    </w:p>
    <w:p w:rsidR="00B22D6B" w:rsidRPr="00145482" w:rsidRDefault="00963950" w:rsidP="00B22D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t>Institution</w:t>
      </w:r>
    </w:p>
    <w:p w:rsidR="00B22D6B" w:rsidRPr="00145482" w:rsidRDefault="00963950" w:rsidP="00B22D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t>Course</w:t>
      </w:r>
      <w:r w:rsidRPr="00145482">
        <w:rPr>
          <w:rFonts w:ascii="Times New Roman" w:hAnsi="Times New Roman" w:cs="Times New Roman"/>
          <w:sz w:val="24"/>
          <w:szCs w:val="24"/>
        </w:rPr>
        <w:br w:type="page"/>
      </w:r>
    </w:p>
    <w:p w:rsidR="00B22D6B" w:rsidRPr="00145482" w:rsidRDefault="00B22D6B" w:rsidP="00B22D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E23AD" w:rsidRPr="00145482" w:rsidRDefault="00963950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t>Based on the “</w:t>
      </w:r>
      <w:r w:rsidRPr="00145482">
        <w:rPr>
          <w:rFonts w:ascii="Times New Roman" w:hAnsi="Times New Roman" w:cs="Times New Roman"/>
          <w:i/>
          <w:sz w:val="24"/>
          <w:szCs w:val="24"/>
        </w:rPr>
        <w:t>Blocher textbook BLOCHER COST MANAGEMENT,"</w:t>
      </w:r>
      <w:r w:rsidR="00D44756" w:rsidRPr="00145482">
        <w:rPr>
          <w:rFonts w:ascii="Times New Roman" w:hAnsi="Times New Roman" w:cs="Times New Roman"/>
          <w:sz w:val="24"/>
          <w:szCs w:val="24"/>
        </w:rPr>
        <w:t xml:space="preserve"> the two techniques of </w:t>
      </w:r>
      <w:r w:rsidR="00A34787" w:rsidRPr="00145482">
        <w:rPr>
          <w:rFonts w:ascii="Times New Roman" w:hAnsi="Times New Roman" w:cs="Times New Roman"/>
          <w:sz w:val="24"/>
          <w:szCs w:val="24"/>
        </w:rPr>
        <w:t>interest include</w:t>
      </w:r>
      <w:r w:rsidR="00677BFD" w:rsidRPr="00145482">
        <w:rPr>
          <w:rFonts w:ascii="Times New Roman" w:hAnsi="Times New Roman" w:cs="Times New Roman"/>
          <w:sz w:val="24"/>
          <w:szCs w:val="24"/>
        </w:rPr>
        <w:t xml:space="preserve"> P</w:t>
      </w:r>
      <w:r w:rsidR="00446EBB" w:rsidRPr="00145482">
        <w:rPr>
          <w:rFonts w:ascii="Times New Roman" w:hAnsi="Times New Roman" w:cs="Times New Roman"/>
          <w:sz w:val="24"/>
          <w:szCs w:val="24"/>
        </w:rPr>
        <w:t>ayback</w:t>
      </w:r>
      <w:r w:rsidR="00677BFD" w:rsidRPr="00145482">
        <w:rPr>
          <w:rFonts w:ascii="Times New Roman" w:hAnsi="Times New Roman" w:cs="Times New Roman"/>
          <w:sz w:val="24"/>
          <w:szCs w:val="24"/>
        </w:rPr>
        <w:t xml:space="preserve"> Period</w:t>
      </w:r>
      <w:r w:rsidR="005C7503" w:rsidRPr="00145482">
        <w:rPr>
          <w:rFonts w:ascii="Times New Roman" w:hAnsi="Times New Roman" w:cs="Times New Roman"/>
          <w:sz w:val="24"/>
          <w:szCs w:val="24"/>
        </w:rPr>
        <w:t xml:space="preserve"> </w:t>
      </w:r>
      <w:r w:rsidR="00677BFD" w:rsidRPr="00145482">
        <w:rPr>
          <w:rFonts w:ascii="Times New Roman" w:hAnsi="Times New Roman" w:cs="Times New Roman"/>
          <w:sz w:val="24"/>
          <w:szCs w:val="24"/>
        </w:rPr>
        <w:t xml:space="preserve">and the Accounting Rate of Return </w:t>
      </w:r>
      <w:r w:rsidR="00446EBB" w:rsidRPr="00145482">
        <w:rPr>
          <w:rFonts w:ascii="Times New Roman" w:hAnsi="Times New Roman" w:cs="Times New Roman"/>
          <w:sz w:val="24"/>
          <w:szCs w:val="24"/>
        </w:rPr>
        <w:t xml:space="preserve">period. The two concepts are used in capital budgeting, both of which are </w:t>
      </w:r>
      <w:r w:rsidR="00EC1F32" w:rsidRPr="00145482">
        <w:rPr>
          <w:rFonts w:ascii="Times New Roman" w:hAnsi="Times New Roman" w:cs="Times New Roman"/>
          <w:sz w:val="24"/>
          <w:szCs w:val="24"/>
        </w:rPr>
        <w:t>non-discount</w:t>
      </w:r>
      <w:r w:rsidR="00446EBB" w:rsidRPr="00145482">
        <w:rPr>
          <w:rFonts w:ascii="Times New Roman" w:hAnsi="Times New Roman" w:cs="Times New Roman"/>
          <w:sz w:val="24"/>
          <w:szCs w:val="24"/>
        </w:rPr>
        <w:t xml:space="preserve"> or traditional methods of capital budgeting.</w:t>
      </w:r>
      <w:r w:rsidR="00976C3B" w:rsidRPr="00145482">
        <w:rPr>
          <w:rFonts w:ascii="Times New Roman" w:hAnsi="Times New Roman" w:cs="Times New Roman"/>
          <w:sz w:val="24"/>
          <w:szCs w:val="24"/>
        </w:rPr>
        <w:t xml:space="preserve"> </w:t>
      </w:r>
      <w:r w:rsidR="00DB01EC" w:rsidRPr="00145482">
        <w:rPr>
          <w:rFonts w:ascii="Times New Roman" w:hAnsi="Times New Roman" w:cs="Times New Roman"/>
          <w:sz w:val="24"/>
          <w:szCs w:val="24"/>
        </w:rPr>
        <w:t xml:space="preserve">The first technique that I </w:t>
      </w:r>
      <w:r w:rsidR="00EC0A29" w:rsidRPr="00145482">
        <w:rPr>
          <w:rFonts w:ascii="Times New Roman" w:hAnsi="Times New Roman" w:cs="Times New Roman"/>
          <w:sz w:val="24"/>
          <w:szCs w:val="24"/>
        </w:rPr>
        <w:t>consider</w:t>
      </w:r>
      <w:r w:rsidR="00DB01EC" w:rsidRPr="00145482">
        <w:rPr>
          <w:rFonts w:ascii="Times New Roman" w:hAnsi="Times New Roman" w:cs="Times New Roman"/>
          <w:sz w:val="24"/>
          <w:szCs w:val="24"/>
        </w:rPr>
        <w:t xml:space="preserve"> is as of more interest is the payback concept in capital budgeting decisions.</w:t>
      </w:r>
      <w:r w:rsidR="00AE3AB4" w:rsidRPr="00145482">
        <w:rPr>
          <w:rFonts w:ascii="Times New Roman" w:hAnsi="Times New Roman" w:cs="Times New Roman"/>
          <w:sz w:val="24"/>
          <w:szCs w:val="24"/>
        </w:rPr>
        <w:t xml:space="preserve">  </w:t>
      </w:r>
      <w:r w:rsidR="00EC0A29" w:rsidRPr="00145482">
        <w:rPr>
          <w:rFonts w:ascii="Times New Roman" w:hAnsi="Times New Roman" w:cs="Times New Roman"/>
          <w:sz w:val="24"/>
          <w:szCs w:val="24"/>
        </w:rPr>
        <w:t xml:space="preserve">The payback period concept and financial allocation are related in that, is a tool used to determine the time taken by a project to recover its financial resources allocated in a given project. </w:t>
      </w:r>
      <w:r w:rsidR="00AE3AB4" w:rsidRPr="00145482">
        <w:rPr>
          <w:rFonts w:ascii="Times New Roman" w:hAnsi="Times New Roman" w:cs="Times New Roman"/>
          <w:sz w:val="24"/>
          <w:szCs w:val="24"/>
        </w:rPr>
        <w:t xml:space="preserve">Usually, many companies use a payback period approach to identify </w:t>
      </w:r>
      <w:r w:rsidR="0087414E" w:rsidRPr="00145482">
        <w:rPr>
          <w:rFonts w:ascii="Times New Roman" w:hAnsi="Times New Roman" w:cs="Times New Roman"/>
          <w:sz w:val="24"/>
          <w:szCs w:val="24"/>
        </w:rPr>
        <w:t xml:space="preserve">a project that can generate profit in the shortest time possible. </w:t>
      </w:r>
      <w:r w:rsidR="00F367E6" w:rsidRPr="00145482">
        <w:rPr>
          <w:rFonts w:ascii="Times New Roman" w:hAnsi="Times New Roman" w:cs="Times New Roman"/>
          <w:sz w:val="24"/>
          <w:szCs w:val="24"/>
        </w:rPr>
        <w:t xml:space="preserve"> </w:t>
      </w:r>
      <w:r w:rsidR="005471D7" w:rsidRPr="00145482">
        <w:rPr>
          <w:rFonts w:ascii="Times New Roman" w:hAnsi="Times New Roman" w:cs="Times New Roman"/>
          <w:sz w:val="24"/>
          <w:szCs w:val="24"/>
        </w:rPr>
        <w:t>Therefore in capital budgeting, the decisions are made based on payback period where firm’s focuses on investing capital on projects that will generate more profit within a short duration and these more financial resources</w:t>
      </w:r>
      <w:r w:rsidR="000C1A5B" w:rsidRPr="00145482">
        <w:rPr>
          <w:rFonts w:ascii="Times New Roman" w:hAnsi="Times New Roman" w:cs="Times New Roman"/>
          <w:sz w:val="24"/>
          <w:szCs w:val="24"/>
        </w:rPr>
        <w:t xml:space="preserve"> are allocated in such projects</w:t>
      </w:r>
      <w:r w:rsidR="00F83555" w:rsidRPr="00145482">
        <w:rPr>
          <w:rFonts w:ascii="Times New Roman" w:hAnsi="Times New Roman" w:cs="Times New Roman"/>
          <w:sz w:val="24"/>
          <w:szCs w:val="24"/>
        </w:rPr>
        <w:t xml:space="preserve"> (</w:t>
      </w:r>
      <w:r w:rsidR="00F83555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Maáji &amp; Barnett, 2019).</w:t>
      </w:r>
    </w:p>
    <w:p w:rsidR="009E5D45" w:rsidRPr="00145482" w:rsidRDefault="00963950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t xml:space="preserve"> </w:t>
      </w:r>
      <w:r w:rsidR="002256D1" w:rsidRPr="00145482">
        <w:rPr>
          <w:rFonts w:ascii="Times New Roman" w:hAnsi="Times New Roman" w:cs="Times New Roman"/>
          <w:sz w:val="24"/>
          <w:szCs w:val="24"/>
        </w:rPr>
        <w:t xml:space="preserve">In capital budgeting decisions, both small and large scale businesses choose projects that will give more profitable payback after consideration of initial investment and cash inflow for the project. </w:t>
      </w:r>
      <w:r w:rsidR="00353E65" w:rsidRPr="00145482">
        <w:rPr>
          <w:rFonts w:ascii="Times New Roman" w:hAnsi="Times New Roman" w:cs="Times New Roman"/>
          <w:sz w:val="24"/>
          <w:szCs w:val="24"/>
        </w:rPr>
        <w:t>When it comes to capital budgeting decisions</w:t>
      </w:r>
      <w:r w:rsidR="00EC0A29" w:rsidRPr="00145482">
        <w:rPr>
          <w:rFonts w:ascii="Times New Roman" w:hAnsi="Times New Roman" w:cs="Times New Roman"/>
          <w:sz w:val="24"/>
          <w:szCs w:val="24"/>
        </w:rPr>
        <w:t>, firms</w:t>
      </w:r>
      <w:r w:rsidR="00353E65" w:rsidRPr="00145482">
        <w:rPr>
          <w:rFonts w:ascii="Times New Roman" w:hAnsi="Times New Roman" w:cs="Times New Roman"/>
          <w:sz w:val="24"/>
          <w:szCs w:val="24"/>
        </w:rPr>
        <w:t xml:space="preserve"> invest in projects that can take a shorter time and avoid projects las</w:t>
      </w:r>
      <w:r w:rsidRPr="00145482">
        <w:rPr>
          <w:rFonts w:ascii="Times New Roman" w:hAnsi="Times New Roman" w:cs="Times New Roman"/>
          <w:sz w:val="24"/>
          <w:szCs w:val="24"/>
        </w:rPr>
        <w:t>ting for an extended period. I have read an article by (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</w:t>
      </w:r>
      <w:r w:rsidR="00DC26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aáji &amp; Barnett, 2019) that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focus on what determines the practices of capital budgeting, and it is clear that capital budgeting practices are influenced by investment decisions and finance allocation in projects. </w:t>
      </w:r>
      <w:r w:rsidRPr="00145482">
        <w:rPr>
          <w:rFonts w:ascii="Times New Roman" w:hAnsi="Times New Roman" w:cs="Times New Roman"/>
          <w:sz w:val="24"/>
          <w:szCs w:val="24"/>
        </w:rPr>
        <w:t xml:space="preserve"> I</w:t>
      </w:r>
      <w:r w:rsidR="006E0F62" w:rsidRPr="00145482">
        <w:rPr>
          <w:rFonts w:ascii="Times New Roman" w:hAnsi="Times New Roman" w:cs="Times New Roman"/>
          <w:sz w:val="24"/>
          <w:szCs w:val="24"/>
        </w:rPr>
        <w:t xml:space="preserve">n most cases, </w:t>
      </w:r>
      <w:r w:rsidRPr="00145482">
        <w:rPr>
          <w:rFonts w:ascii="Times New Roman" w:hAnsi="Times New Roman" w:cs="Times New Roman"/>
          <w:sz w:val="24"/>
          <w:szCs w:val="24"/>
        </w:rPr>
        <w:t>issues of liquidity in the business are</w:t>
      </w:r>
      <w:r w:rsidR="006E0F62" w:rsidRPr="00145482">
        <w:rPr>
          <w:rFonts w:ascii="Times New Roman" w:hAnsi="Times New Roman" w:cs="Times New Roman"/>
          <w:sz w:val="24"/>
          <w:szCs w:val="24"/>
        </w:rPr>
        <w:t xml:space="preserve"> addressed by payback period with due consideration to the length of the project that </w:t>
      </w:r>
      <w:r w:rsidRPr="00145482">
        <w:rPr>
          <w:rFonts w:ascii="Times New Roman" w:hAnsi="Times New Roman" w:cs="Times New Roman"/>
          <w:sz w:val="24"/>
          <w:szCs w:val="24"/>
        </w:rPr>
        <w:t>acts</w:t>
      </w:r>
      <w:r w:rsidR="006E0F62" w:rsidRPr="00145482">
        <w:rPr>
          <w:rFonts w:ascii="Times New Roman" w:hAnsi="Times New Roman" w:cs="Times New Roman"/>
          <w:sz w:val="24"/>
          <w:szCs w:val="24"/>
        </w:rPr>
        <w:t xml:space="preserve"> as a </w:t>
      </w:r>
      <w:r w:rsidR="000978C1" w:rsidRPr="00145482">
        <w:rPr>
          <w:rFonts w:ascii="Times New Roman" w:hAnsi="Times New Roman" w:cs="Times New Roman"/>
          <w:sz w:val="24"/>
          <w:szCs w:val="24"/>
        </w:rPr>
        <w:t>measure</w:t>
      </w:r>
      <w:r w:rsidR="006E0F62" w:rsidRPr="00145482">
        <w:rPr>
          <w:rFonts w:ascii="Times New Roman" w:hAnsi="Times New Roman" w:cs="Times New Roman"/>
          <w:sz w:val="24"/>
          <w:szCs w:val="24"/>
        </w:rPr>
        <w:t xml:space="preserve"> of risk associat</w:t>
      </w:r>
      <w:r w:rsidR="001E2D82" w:rsidRPr="00145482">
        <w:rPr>
          <w:rFonts w:ascii="Times New Roman" w:hAnsi="Times New Roman" w:cs="Times New Roman"/>
          <w:sz w:val="24"/>
          <w:szCs w:val="24"/>
        </w:rPr>
        <w:t>ed with that kind of investment (</w:t>
      </w:r>
      <w:r w:rsidR="001E2D82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Rossi</w:t>
      </w:r>
      <w:r w:rsidR="00A34787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</w:t>
      </w:r>
      <w:r w:rsidR="001E2D82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</w:p>
    <w:p w:rsidR="009E43FB" w:rsidRPr="00145482" w:rsidRDefault="00963950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9E5D45" w:rsidRPr="00145482">
        <w:rPr>
          <w:rFonts w:ascii="Times New Roman" w:hAnsi="Times New Roman" w:cs="Times New Roman"/>
          <w:sz w:val="24"/>
          <w:szCs w:val="24"/>
        </w:rPr>
        <w:t xml:space="preserve">second technique that interests me is the </w:t>
      </w:r>
      <w:r w:rsidR="00F8473F" w:rsidRPr="00145482">
        <w:rPr>
          <w:rFonts w:ascii="Times New Roman" w:hAnsi="Times New Roman" w:cs="Times New Roman"/>
          <w:sz w:val="24"/>
          <w:szCs w:val="24"/>
        </w:rPr>
        <w:t>Accounting</w:t>
      </w:r>
      <w:r w:rsidR="009E5D45" w:rsidRPr="00145482">
        <w:rPr>
          <w:rFonts w:ascii="Times New Roman" w:hAnsi="Times New Roman" w:cs="Times New Roman"/>
          <w:sz w:val="24"/>
          <w:szCs w:val="24"/>
        </w:rPr>
        <w:t xml:space="preserve"> Rate of Return</w:t>
      </w:r>
      <w:r w:rsidR="00EC0A29" w:rsidRPr="00145482">
        <w:rPr>
          <w:rFonts w:ascii="Times New Roman" w:hAnsi="Times New Roman" w:cs="Times New Roman"/>
          <w:sz w:val="24"/>
          <w:szCs w:val="24"/>
        </w:rPr>
        <w:t xml:space="preserve"> (</w:t>
      </w:r>
      <w:r w:rsidRPr="00145482">
        <w:rPr>
          <w:rFonts w:ascii="Times New Roman" w:hAnsi="Times New Roman" w:cs="Times New Roman"/>
          <w:sz w:val="24"/>
          <w:szCs w:val="24"/>
        </w:rPr>
        <w:t>ARR</w:t>
      </w:r>
      <w:r w:rsidR="007C2FFF" w:rsidRPr="00145482">
        <w:rPr>
          <w:rFonts w:ascii="Times New Roman" w:hAnsi="Times New Roman" w:cs="Times New Roman"/>
          <w:sz w:val="24"/>
          <w:szCs w:val="24"/>
        </w:rPr>
        <w:t xml:space="preserve">). According to </w:t>
      </w:r>
      <w:r w:rsidR="000C1A5B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Royer</w:t>
      </w:r>
      <w:r w:rsidR="00B22D6B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(2018), t</w:t>
      </w:r>
      <w:r w:rsidR="000633FF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his</w:t>
      </w:r>
      <w:r w:rsidR="007C2FFF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76C3B" w:rsidRPr="00145482">
        <w:rPr>
          <w:rFonts w:ascii="Times New Roman" w:hAnsi="Times New Roman" w:cs="Times New Roman"/>
          <w:sz w:val="24"/>
          <w:szCs w:val="24"/>
        </w:rPr>
        <w:t xml:space="preserve">a concept </w:t>
      </w:r>
      <w:r w:rsidR="002E4D31">
        <w:rPr>
          <w:rFonts w:ascii="Times New Roman" w:hAnsi="Times New Roman" w:cs="Times New Roman"/>
          <w:sz w:val="24"/>
          <w:szCs w:val="24"/>
        </w:rPr>
        <w:t xml:space="preserve">is </w:t>
      </w:r>
      <w:bookmarkStart w:id="0" w:name="_GoBack"/>
      <w:bookmarkEnd w:id="0"/>
      <w:r w:rsidR="00976C3B" w:rsidRPr="00145482">
        <w:rPr>
          <w:rFonts w:ascii="Times New Roman" w:hAnsi="Times New Roman" w:cs="Times New Roman"/>
          <w:sz w:val="24"/>
          <w:szCs w:val="24"/>
        </w:rPr>
        <w:t>used in overcoming limitations associated with the payback technique.</w:t>
      </w:r>
      <w:r w:rsidRPr="00145482">
        <w:rPr>
          <w:rFonts w:ascii="Times New Roman" w:hAnsi="Times New Roman" w:cs="Times New Roman"/>
          <w:sz w:val="24"/>
          <w:szCs w:val="24"/>
        </w:rPr>
        <w:t xml:space="preserve"> It relates to the allocation of financial resources in that</w:t>
      </w:r>
      <w:r w:rsidR="00FB00D4" w:rsidRPr="00145482">
        <w:rPr>
          <w:rFonts w:ascii="Times New Roman" w:hAnsi="Times New Roman" w:cs="Times New Roman"/>
          <w:sz w:val="24"/>
          <w:szCs w:val="24"/>
        </w:rPr>
        <w:t xml:space="preserve"> managers can compare the average annual profits for a project and the initial cost investment cost for proper capital budgeting decision</w:t>
      </w:r>
      <w:r w:rsidR="003E23AD" w:rsidRPr="00145482">
        <w:rPr>
          <w:rFonts w:ascii="Times New Roman" w:hAnsi="Times New Roman" w:cs="Times New Roman"/>
          <w:sz w:val="24"/>
          <w:szCs w:val="24"/>
        </w:rPr>
        <w:t>s (Rosemary, 2018)</w:t>
      </w:r>
      <w:r w:rsidR="00FB00D4" w:rsidRPr="00145482">
        <w:rPr>
          <w:rFonts w:ascii="Times New Roman" w:hAnsi="Times New Roman" w:cs="Times New Roman"/>
          <w:sz w:val="24"/>
          <w:szCs w:val="24"/>
        </w:rPr>
        <w:t>.</w:t>
      </w:r>
      <w:r w:rsidR="002371B5" w:rsidRPr="00145482">
        <w:rPr>
          <w:rFonts w:ascii="Times New Roman" w:hAnsi="Times New Roman" w:cs="Times New Roman"/>
          <w:sz w:val="24"/>
          <w:szCs w:val="24"/>
        </w:rPr>
        <w:t xml:space="preserve"> The ARR concept</w:t>
      </w:r>
      <w:r w:rsidR="00976C3B" w:rsidRPr="00145482">
        <w:rPr>
          <w:rFonts w:ascii="Times New Roman" w:hAnsi="Times New Roman" w:cs="Times New Roman"/>
          <w:sz w:val="24"/>
          <w:szCs w:val="24"/>
        </w:rPr>
        <w:t xml:space="preserve"> operates in a criterion for any project whose finance has been allocated and having its ARR being considerably higher than the average established rate, and it is mostly considered.</w:t>
      </w:r>
      <w:r w:rsidR="00FB7A22" w:rsidRPr="00145482">
        <w:rPr>
          <w:rFonts w:ascii="Times New Roman" w:hAnsi="Times New Roman" w:cs="Times New Roman"/>
          <w:sz w:val="24"/>
          <w:szCs w:val="24"/>
        </w:rPr>
        <w:t xml:space="preserve"> In capital budgeting, the accounting </w:t>
      </w:r>
      <w:r w:rsidR="00EC1F32" w:rsidRPr="00145482">
        <w:rPr>
          <w:rFonts w:ascii="Times New Roman" w:hAnsi="Times New Roman" w:cs="Times New Roman"/>
          <w:sz w:val="24"/>
          <w:szCs w:val="24"/>
        </w:rPr>
        <w:t>rate of return considers the whole economic life of a given project and provides</w:t>
      </w:r>
      <w:r w:rsidR="004B6D4E" w:rsidRPr="00145482">
        <w:rPr>
          <w:rFonts w:ascii="Times New Roman" w:hAnsi="Times New Roman" w:cs="Times New Roman"/>
          <w:sz w:val="24"/>
          <w:szCs w:val="24"/>
        </w:rPr>
        <w:t xml:space="preserve"> the best ways of comparison.</w:t>
      </w:r>
      <w:r w:rsidR="00C64FF8" w:rsidRPr="001454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7D93" w:rsidRPr="00145482" w:rsidRDefault="001D7CAC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Comprix, et al (2017) these </w:t>
      </w:r>
      <w:r w:rsidR="00EC1F32" w:rsidRPr="00145482">
        <w:rPr>
          <w:rFonts w:ascii="Times New Roman" w:hAnsi="Times New Roman" w:cs="Times New Roman"/>
          <w:sz w:val="24"/>
          <w:szCs w:val="24"/>
        </w:rPr>
        <w:t>concepts are</w:t>
      </w:r>
      <w:r w:rsidR="00963950" w:rsidRPr="00145482">
        <w:rPr>
          <w:rFonts w:ascii="Times New Roman" w:hAnsi="Times New Roman" w:cs="Times New Roman"/>
          <w:sz w:val="24"/>
          <w:szCs w:val="24"/>
        </w:rPr>
        <w:t xml:space="preserve"> as good as ensuring compensation for the project's expected profit by consideration of net earnings.</w:t>
      </w:r>
      <w:r w:rsidR="00826AC7" w:rsidRPr="00145482">
        <w:rPr>
          <w:rFonts w:ascii="Times New Roman" w:hAnsi="Times New Roman" w:cs="Times New Roman"/>
          <w:sz w:val="24"/>
          <w:szCs w:val="24"/>
        </w:rPr>
        <w:t xml:space="preserve"> The ARR relate very well in capital budgeting in that, by calculating the profitability of an investment</w:t>
      </w:r>
      <w:r w:rsidR="00EC0A29" w:rsidRPr="00145482">
        <w:rPr>
          <w:rFonts w:ascii="Times New Roman" w:hAnsi="Times New Roman" w:cs="Times New Roman"/>
          <w:sz w:val="24"/>
          <w:szCs w:val="24"/>
        </w:rPr>
        <w:t>, the</w:t>
      </w:r>
      <w:r w:rsidR="00981F65" w:rsidRPr="00145482">
        <w:rPr>
          <w:rFonts w:ascii="Times New Roman" w:hAnsi="Times New Roman" w:cs="Times New Roman"/>
          <w:sz w:val="24"/>
          <w:szCs w:val="24"/>
        </w:rPr>
        <w:t xml:space="preserve"> firms </w:t>
      </w:r>
      <w:r w:rsidR="00EC3BFF" w:rsidRPr="00145482">
        <w:rPr>
          <w:rFonts w:ascii="Times New Roman" w:hAnsi="Times New Roman" w:cs="Times New Roman"/>
          <w:sz w:val="24"/>
          <w:szCs w:val="24"/>
        </w:rPr>
        <w:t>select projects that are expected to give the desired rate of return to deci</w:t>
      </w:r>
      <w:r w:rsidR="00487E20" w:rsidRPr="00145482">
        <w:rPr>
          <w:rFonts w:ascii="Times New Roman" w:hAnsi="Times New Roman" w:cs="Times New Roman"/>
          <w:sz w:val="24"/>
          <w:szCs w:val="24"/>
        </w:rPr>
        <w:t xml:space="preserve">de on acquisition or financing. </w:t>
      </w:r>
      <w:r w:rsidR="008226AC" w:rsidRPr="00145482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8226AC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Popli &amp; </w:t>
      </w:r>
      <w:r w:rsidR="00214F49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Poplin</w:t>
      </w:r>
      <w:r w:rsidR="008226AC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(2019</w:t>
      </w:r>
      <w:r w:rsidR="002F4FB3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), the </w:t>
      </w:r>
      <w:r w:rsidR="002F4FB3" w:rsidRPr="00145482">
        <w:rPr>
          <w:rFonts w:ascii="Times New Roman" w:hAnsi="Times New Roman" w:cs="Times New Roman"/>
          <w:sz w:val="24"/>
          <w:szCs w:val="24"/>
        </w:rPr>
        <w:t>Accounting</w:t>
      </w:r>
      <w:r w:rsidR="008226AC" w:rsidRPr="00145482">
        <w:rPr>
          <w:rFonts w:ascii="Times New Roman" w:hAnsi="Times New Roman" w:cs="Times New Roman"/>
          <w:sz w:val="24"/>
          <w:szCs w:val="24"/>
        </w:rPr>
        <w:t xml:space="preserve"> </w:t>
      </w:r>
      <w:r w:rsidR="002F4FB3" w:rsidRPr="00145482">
        <w:rPr>
          <w:rFonts w:ascii="Times New Roman" w:hAnsi="Times New Roman" w:cs="Times New Roman"/>
          <w:sz w:val="24"/>
          <w:szCs w:val="24"/>
        </w:rPr>
        <w:t>Rate</w:t>
      </w:r>
      <w:r w:rsidR="008226AC" w:rsidRPr="00145482">
        <w:rPr>
          <w:rFonts w:ascii="Times New Roman" w:hAnsi="Times New Roman" w:cs="Times New Roman"/>
          <w:sz w:val="24"/>
          <w:szCs w:val="24"/>
        </w:rPr>
        <w:t xml:space="preserve"> of Return </w:t>
      </w:r>
      <w:r w:rsidR="00487E20" w:rsidRPr="00145482">
        <w:rPr>
          <w:rFonts w:ascii="Times New Roman" w:hAnsi="Times New Roman" w:cs="Times New Roman"/>
          <w:sz w:val="24"/>
          <w:szCs w:val="24"/>
        </w:rPr>
        <w:t xml:space="preserve">is essential in capital budgeting because it is used in the optimization of investment by management and </w:t>
      </w:r>
      <w:r w:rsidR="002F4FB3" w:rsidRPr="00145482">
        <w:rPr>
          <w:rFonts w:ascii="Times New Roman" w:hAnsi="Times New Roman" w:cs="Times New Roman"/>
          <w:sz w:val="24"/>
          <w:szCs w:val="24"/>
        </w:rPr>
        <w:t>executive</w:t>
      </w:r>
      <w:r w:rsidR="00487E20" w:rsidRPr="00145482">
        <w:rPr>
          <w:rFonts w:ascii="Times New Roman" w:hAnsi="Times New Roman" w:cs="Times New Roman"/>
          <w:sz w:val="24"/>
          <w:szCs w:val="24"/>
        </w:rPr>
        <w:t xml:space="preserve"> officers.</w:t>
      </w:r>
    </w:p>
    <w:p w:rsidR="00C82A9B" w:rsidRPr="00145482" w:rsidRDefault="00963950" w:rsidP="0031324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2F4FB3" w:rsidRPr="00145482" w:rsidRDefault="00963950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t xml:space="preserve">To sum up, in any investment decision, the managers need to </w:t>
      </w:r>
      <w:r w:rsidR="000633FF" w:rsidRPr="00145482">
        <w:rPr>
          <w:rFonts w:ascii="Times New Roman" w:hAnsi="Times New Roman" w:cs="Times New Roman"/>
          <w:sz w:val="24"/>
          <w:szCs w:val="24"/>
        </w:rPr>
        <w:t>analyze the Accounting</w:t>
      </w:r>
      <w:r w:rsidRPr="00145482">
        <w:rPr>
          <w:rFonts w:ascii="Times New Roman" w:hAnsi="Times New Roman" w:cs="Times New Roman"/>
          <w:sz w:val="24"/>
          <w:szCs w:val="24"/>
        </w:rPr>
        <w:t xml:space="preserve"> </w:t>
      </w:r>
      <w:r w:rsidR="000633FF" w:rsidRPr="00145482">
        <w:rPr>
          <w:rFonts w:ascii="Times New Roman" w:hAnsi="Times New Roman" w:cs="Times New Roman"/>
          <w:sz w:val="24"/>
          <w:szCs w:val="24"/>
        </w:rPr>
        <w:t>Rate</w:t>
      </w:r>
      <w:r w:rsidRPr="00145482">
        <w:rPr>
          <w:rFonts w:ascii="Times New Roman" w:hAnsi="Times New Roman" w:cs="Times New Roman"/>
          <w:sz w:val="24"/>
          <w:szCs w:val="24"/>
        </w:rPr>
        <w:t xml:space="preserve"> of Return and Payback period of a project for effective capital budgeting decisions and efficient allocation of financial resource</w:t>
      </w:r>
      <w:r w:rsidR="007D7438" w:rsidRPr="00145482">
        <w:rPr>
          <w:rFonts w:ascii="Times New Roman" w:hAnsi="Times New Roman" w:cs="Times New Roman"/>
          <w:sz w:val="24"/>
          <w:szCs w:val="24"/>
        </w:rPr>
        <w:t>s.</w:t>
      </w:r>
      <w:r w:rsidR="002C29FB" w:rsidRPr="00145482">
        <w:rPr>
          <w:rFonts w:ascii="Times New Roman" w:hAnsi="Times New Roman" w:cs="Times New Roman"/>
          <w:sz w:val="24"/>
          <w:szCs w:val="24"/>
        </w:rPr>
        <w:t xml:space="preserve"> Both techniques are useful in determining a project to</w:t>
      </w:r>
      <w:r w:rsidR="00FD1988" w:rsidRPr="00145482">
        <w:rPr>
          <w:rFonts w:ascii="Times New Roman" w:hAnsi="Times New Roman" w:cs="Times New Roman"/>
          <w:sz w:val="24"/>
          <w:szCs w:val="24"/>
        </w:rPr>
        <w:t xml:space="preserve"> accept and a project to reject and, as such, are vital in decision making and planning for the company's liquidity.</w:t>
      </w:r>
      <w:r w:rsidRPr="00145482">
        <w:rPr>
          <w:rFonts w:ascii="Times New Roman" w:hAnsi="Times New Roman" w:cs="Times New Roman"/>
          <w:sz w:val="24"/>
          <w:szCs w:val="24"/>
        </w:rPr>
        <w:br w:type="page"/>
      </w:r>
    </w:p>
    <w:p w:rsidR="002A1B34" w:rsidRPr="00145482" w:rsidRDefault="00963950" w:rsidP="0031324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F4FB3" w:rsidRPr="00145482" w:rsidRDefault="00963950" w:rsidP="00D931FD">
      <w:pPr>
        <w:spacing w:line="480" w:lineRule="auto"/>
        <w:ind w:left="785" w:hangingChars="327" w:hanging="785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Barnett, C. </w:t>
      </w:r>
      <w:r w:rsidR="00063926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Maáji, M. 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(2019). </w:t>
      </w:r>
      <w:r w:rsidR="00051473" w:rsidRPr="00145482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THE </w:t>
      </w:r>
      <w:r w:rsidR="00D931FD" w:rsidRPr="00145482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ELEMENTS OF LIQUIDITY</w:t>
      </w:r>
      <w:r w:rsidR="00051473" w:rsidRPr="00145482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BUDGETING PRACTICES AND RISKS </w:t>
      </w:r>
      <w:r w:rsidR="00E6568B" w:rsidRPr="00145482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ADJUSTMENT AMONG</w:t>
      </w:r>
      <w:r w:rsidR="00051473" w:rsidRPr="00145482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CAMBODIAN COMPANIES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E6568B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 </w:t>
      </w:r>
    </w:p>
    <w:p w:rsidR="002F4FB3" w:rsidRPr="00145482" w:rsidRDefault="00963950" w:rsidP="00313242">
      <w:pPr>
        <w:spacing w:line="480" w:lineRule="auto"/>
        <w:ind w:left="785" w:hangingChars="327" w:hanging="785"/>
        <w:jc w:val="both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Popli, R., &amp; Popli, G. S. (2019). Financial </w:t>
      </w:r>
      <w:r w:rsidR="001B20E1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transformations </w:t>
      </w:r>
      <w:r w:rsidR="009E0ABD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</w:t>
      </w:r>
      <w:r w:rsidR="001B20E1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capital budgeting–application of goal programming </w:t>
      </w:r>
      <w:r w:rsidR="008D7FD1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method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14548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Available at SSRN 3351794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2F4FB3" w:rsidRPr="00145482" w:rsidRDefault="00963950" w:rsidP="00F83555">
      <w:pPr>
        <w:spacing w:line="480" w:lineRule="auto"/>
        <w:ind w:left="843" w:hangingChars="327" w:hanging="843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b/>
          <w:bCs/>
          <w:caps/>
          <w:color w:val="808080"/>
          <w:spacing w:val="17"/>
          <w:sz w:val="24"/>
          <w:szCs w:val="24"/>
          <w:shd w:val="clear" w:color="auto" w:fill="FFFFFF"/>
        </w:rPr>
        <w:t> </w:t>
      </w:r>
      <w:r w:rsidRPr="00145482">
        <w:rPr>
          <w:rFonts w:ascii="Times New Roman" w:hAnsi="Times New Roman" w:cs="Times New Roman"/>
          <w:sz w:val="24"/>
          <w:szCs w:val="24"/>
        </w:rPr>
        <w:t>Rosemary. P., (2018).</w:t>
      </w:r>
      <w:r w:rsidR="00716DF7" w:rsidRPr="00145482">
        <w:rPr>
          <w:rFonts w:ascii="Times New Roman" w:hAnsi="Times New Roman" w:cs="Times New Roman"/>
          <w:sz w:val="24"/>
          <w:szCs w:val="24"/>
        </w:rPr>
        <w:t xml:space="preserve"> The </w:t>
      </w:r>
      <w:r w:rsidRPr="00145482">
        <w:rPr>
          <w:rFonts w:ascii="Times New Roman" w:hAnsi="Times New Roman" w:cs="Times New Roman"/>
          <w:sz w:val="24"/>
          <w:szCs w:val="24"/>
        </w:rPr>
        <w:t xml:space="preserve">Capital </w:t>
      </w:r>
      <w:r w:rsidR="00A34787" w:rsidRPr="00145482">
        <w:rPr>
          <w:rFonts w:ascii="Times New Roman" w:hAnsi="Times New Roman" w:cs="Times New Roman"/>
          <w:sz w:val="24"/>
          <w:szCs w:val="24"/>
        </w:rPr>
        <w:t>Budgeting Payback</w:t>
      </w:r>
      <w:r w:rsidR="00DD049E" w:rsidRPr="00145482">
        <w:rPr>
          <w:rFonts w:ascii="Times New Roman" w:hAnsi="Times New Roman" w:cs="Times New Roman"/>
          <w:sz w:val="24"/>
          <w:szCs w:val="24"/>
        </w:rPr>
        <w:t xml:space="preserve"> Period</w:t>
      </w:r>
    </w:p>
    <w:p w:rsidR="004525AF" w:rsidRDefault="00963950" w:rsidP="00313242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Royer, J. S. (2018). Capital Budgeting by Cooperatives.</w:t>
      </w:r>
    </w:p>
    <w:p w:rsidR="001B24F4" w:rsidRDefault="001B24F4" w:rsidP="001B24F4">
      <w:pPr>
        <w:spacing w:line="480" w:lineRule="auto"/>
        <w:ind w:left="654" w:hangingChars="327" w:hanging="65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Bhandari, S. (1989). Discounted Payback Period — A Viable Complement to Net Present Value for Projects with Conventional Cash Flows. </w:t>
      </w:r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The Journal Of Cost Analysis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7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(1), 43-53. doi: 10.1080/08823871.1989.10462376</w:t>
      </w:r>
    </w:p>
    <w:p w:rsidR="001B24F4" w:rsidRDefault="001B24F4" w:rsidP="001B24F4">
      <w:pPr>
        <w:spacing w:line="480" w:lineRule="auto"/>
        <w:ind w:left="654" w:hangingChars="327" w:hanging="65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Domenec, F. (2015). Corporate discourse from a cross-disciplinary perspective: characterizing corporate social responsibility in the non-financial reports of American technological risk companies. </w:t>
      </w:r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Asp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(67), 27-54. doi: 10.4000/asp.4633</w:t>
      </w:r>
    </w:p>
    <w:p w:rsidR="001B24F4" w:rsidRPr="001B24F4" w:rsidRDefault="001B24F4" w:rsidP="001B24F4">
      <w:hyperlink r:id="rId7" w:history="1">
        <w:r>
          <w:rPr>
            <w:rStyle w:val="Hyperlink"/>
            <w:color w:val="auto"/>
          </w:rPr>
          <w:t>P</w:t>
        </w:r>
        <w:r w:rsidRPr="001B24F4">
          <w:rPr>
            <w:rStyle w:val="Hyperlink"/>
            <w:color w:val="auto"/>
          </w:rPr>
          <w:t>inkasovitch</w:t>
        </w:r>
      </w:hyperlink>
      <w:r w:rsidRPr="001B24F4">
        <w:t xml:space="preserve"> A. (2019). An Introduction to Capital Budgeting</w:t>
      </w:r>
    </w:p>
    <w:p w:rsidR="001B24F4" w:rsidRPr="00145482" w:rsidRDefault="001B24F4" w:rsidP="001B24F4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</w:p>
    <w:p w:rsidR="006135FB" w:rsidRPr="00145482" w:rsidRDefault="006135FB" w:rsidP="00313242">
      <w:pPr>
        <w:tabs>
          <w:tab w:val="left" w:pos="799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sectPr w:rsidR="006135FB" w:rsidRPr="00145482" w:rsidSect="00B22D6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123" w:rsidRDefault="00270123">
      <w:pPr>
        <w:spacing w:after="0" w:line="240" w:lineRule="auto"/>
      </w:pPr>
      <w:r>
        <w:separator/>
      </w:r>
    </w:p>
  </w:endnote>
  <w:endnote w:type="continuationSeparator" w:id="0">
    <w:p w:rsidR="00270123" w:rsidRDefault="00270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123" w:rsidRDefault="00270123">
      <w:pPr>
        <w:spacing w:after="0" w:line="240" w:lineRule="auto"/>
      </w:pPr>
      <w:r>
        <w:separator/>
      </w:r>
    </w:p>
  </w:footnote>
  <w:footnote w:type="continuationSeparator" w:id="0">
    <w:p w:rsidR="00270123" w:rsidRDefault="00270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741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B22D6B" w:rsidRDefault="00677BFD" w:rsidP="00B22D6B">
        <w:pPr>
          <w:pStyle w:val="Header"/>
        </w:pPr>
        <w:r>
          <w:rPr>
            <w:rFonts w:ascii="Times New Roman" w:hAnsi="Times New Roman" w:cs="Times New Roman"/>
            <w:sz w:val="24"/>
            <w:szCs w:val="24"/>
          </w:rPr>
          <w:t xml:space="preserve">MANAGEMENT                                                                                                                             </w:t>
        </w:r>
        <w:r w:rsidR="00963950">
          <w:fldChar w:fldCharType="begin"/>
        </w:r>
        <w:r w:rsidR="00963950">
          <w:instrText xml:space="preserve"> PAGE   \* MERGEFORMAT </w:instrText>
        </w:r>
        <w:r w:rsidR="00963950">
          <w:fldChar w:fldCharType="separate"/>
        </w:r>
        <w:r w:rsidR="002E4D31">
          <w:rPr>
            <w:noProof/>
          </w:rPr>
          <w:t>3</w:t>
        </w:r>
        <w:r w:rsidR="00963950">
          <w:rPr>
            <w:noProof/>
          </w:rPr>
          <w:fldChar w:fldCharType="end"/>
        </w:r>
      </w:p>
    </w:sdtContent>
  </w:sdt>
  <w:p w:rsidR="00B22D6B" w:rsidRDefault="0052276F" w:rsidP="0052276F">
    <w:pPr>
      <w:pStyle w:val="Header"/>
      <w:tabs>
        <w:tab w:val="clear" w:pos="4680"/>
        <w:tab w:val="clear" w:pos="9360"/>
        <w:tab w:val="left" w:pos="336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D6B" w:rsidRPr="00B22D6B" w:rsidRDefault="00963950" w:rsidP="00B22D6B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677BFD">
      <w:rPr>
        <w:rFonts w:ascii="Times New Roman" w:hAnsi="Times New Roman" w:cs="Times New Roman"/>
        <w:sz w:val="24"/>
        <w:szCs w:val="24"/>
      </w:rPr>
      <w:t xml:space="preserve">MANAGEMENT                           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D6E"/>
    <w:rsid w:val="00051473"/>
    <w:rsid w:val="000633FF"/>
    <w:rsid w:val="00063926"/>
    <w:rsid w:val="000978C1"/>
    <w:rsid w:val="000A2DB4"/>
    <w:rsid w:val="000C1A5B"/>
    <w:rsid w:val="00145482"/>
    <w:rsid w:val="001B20E1"/>
    <w:rsid w:val="001B24F4"/>
    <w:rsid w:val="001D7CAC"/>
    <w:rsid w:val="001E2D82"/>
    <w:rsid w:val="00214F49"/>
    <w:rsid w:val="002256D1"/>
    <w:rsid w:val="00232467"/>
    <w:rsid w:val="00236D6E"/>
    <w:rsid w:val="002371B5"/>
    <w:rsid w:val="00270123"/>
    <w:rsid w:val="002A1B34"/>
    <w:rsid w:val="002C29FB"/>
    <w:rsid w:val="002E4D31"/>
    <w:rsid w:val="002F4FB3"/>
    <w:rsid w:val="00313242"/>
    <w:rsid w:val="00353E65"/>
    <w:rsid w:val="003967E6"/>
    <w:rsid w:val="003E23AD"/>
    <w:rsid w:val="00446EBB"/>
    <w:rsid w:val="004525AF"/>
    <w:rsid w:val="0046480A"/>
    <w:rsid w:val="00487175"/>
    <w:rsid w:val="00487E20"/>
    <w:rsid w:val="004B6D4E"/>
    <w:rsid w:val="0052276F"/>
    <w:rsid w:val="005471D7"/>
    <w:rsid w:val="00557D57"/>
    <w:rsid w:val="00567A31"/>
    <w:rsid w:val="005C7503"/>
    <w:rsid w:val="006135FB"/>
    <w:rsid w:val="0065110D"/>
    <w:rsid w:val="006528B3"/>
    <w:rsid w:val="00677BFD"/>
    <w:rsid w:val="006E0F62"/>
    <w:rsid w:val="006F6301"/>
    <w:rsid w:val="00716DF7"/>
    <w:rsid w:val="00773D8E"/>
    <w:rsid w:val="007808A6"/>
    <w:rsid w:val="007C2FFF"/>
    <w:rsid w:val="007D7438"/>
    <w:rsid w:val="007F3A13"/>
    <w:rsid w:val="00804E2F"/>
    <w:rsid w:val="008226AC"/>
    <w:rsid w:val="00826AC7"/>
    <w:rsid w:val="00862ACF"/>
    <w:rsid w:val="0087414E"/>
    <w:rsid w:val="008D7FD1"/>
    <w:rsid w:val="009108E5"/>
    <w:rsid w:val="00963950"/>
    <w:rsid w:val="00976C3B"/>
    <w:rsid w:val="00981F65"/>
    <w:rsid w:val="009E0ABD"/>
    <w:rsid w:val="009E43FB"/>
    <w:rsid w:val="009E5D45"/>
    <w:rsid w:val="009F5F7E"/>
    <w:rsid w:val="00A34787"/>
    <w:rsid w:val="00AE3AB4"/>
    <w:rsid w:val="00B22D6B"/>
    <w:rsid w:val="00BB458E"/>
    <w:rsid w:val="00BD5DFF"/>
    <w:rsid w:val="00BE4820"/>
    <w:rsid w:val="00C64FF8"/>
    <w:rsid w:val="00C82A9B"/>
    <w:rsid w:val="00C82C6F"/>
    <w:rsid w:val="00D17CCA"/>
    <w:rsid w:val="00D44756"/>
    <w:rsid w:val="00D931FD"/>
    <w:rsid w:val="00DB01EC"/>
    <w:rsid w:val="00DC267B"/>
    <w:rsid w:val="00DD049E"/>
    <w:rsid w:val="00E41970"/>
    <w:rsid w:val="00E534A6"/>
    <w:rsid w:val="00E6568B"/>
    <w:rsid w:val="00EC0A29"/>
    <w:rsid w:val="00EC1F32"/>
    <w:rsid w:val="00EC3BFF"/>
    <w:rsid w:val="00ED7D93"/>
    <w:rsid w:val="00F367E6"/>
    <w:rsid w:val="00F83555"/>
    <w:rsid w:val="00F8473F"/>
    <w:rsid w:val="00F87529"/>
    <w:rsid w:val="00FB00D4"/>
    <w:rsid w:val="00FB7A22"/>
    <w:rsid w:val="00FD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525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5A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mp">
    <w:name w:val="comp"/>
    <w:basedOn w:val="DefaultParagraphFont"/>
    <w:rsid w:val="004525AF"/>
  </w:style>
  <w:style w:type="character" w:customStyle="1" w:styleId="bylinename">
    <w:name w:val="byline__name"/>
    <w:basedOn w:val="DefaultParagraphFont"/>
    <w:rsid w:val="004525AF"/>
  </w:style>
  <w:style w:type="character" w:styleId="Hyperlink">
    <w:name w:val="Hyperlink"/>
    <w:basedOn w:val="DefaultParagraphFont"/>
    <w:uiPriority w:val="99"/>
    <w:unhideWhenUsed/>
    <w:rsid w:val="00C82C6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22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D6B"/>
  </w:style>
  <w:style w:type="paragraph" w:styleId="Footer">
    <w:name w:val="footer"/>
    <w:basedOn w:val="Normal"/>
    <w:link w:val="FooterChar"/>
    <w:uiPriority w:val="99"/>
    <w:unhideWhenUsed/>
    <w:rsid w:val="00B22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D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525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5A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mp">
    <w:name w:val="comp"/>
    <w:basedOn w:val="DefaultParagraphFont"/>
    <w:rsid w:val="004525AF"/>
  </w:style>
  <w:style w:type="character" w:customStyle="1" w:styleId="bylinename">
    <w:name w:val="byline__name"/>
    <w:basedOn w:val="DefaultParagraphFont"/>
    <w:rsid w:val="004525AF"/>
  </w:style>
  <w:style w:type="character" w:styleId="Hyperlink">
    <w:name w:val="Hyperlink"/>
    <w:basedOn w:val="DefaultParagraphFont"/>
    <w:uiPriority w:val="99"/>
    <w:unhideWhenUsed/>
    <w:rsid w:val="00C82C6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22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D6B"/>
  </w:style>
  <w:style w:type="paragraph" w:styleId="Footer">
    <w:name w:val="footer"/>
    <w:basedOn w:val="Normal"/>
    <w:link w:val="FooterChar"/>
    <w:uiPriority w:val="99"/>
    <w:unhideWhenUsed/>
    <w:rsid w:val="00B22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9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nvestopedia.com/contributors/387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43</cp:revision>
  <dcterms:created xsi:type="dcterms:W3CDTF">2019-11-07T08:12:00Z</dcterms:created>
  <dcterms:modified xsi:type="dcterms:W3CDTF">2019-11-07T16:25:00Z</dcterms:modified>
</cp:coreProperties>
</file>